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000C" w14:textId="77777777" w:rsidR="00FE5B9F" w:rsidRDefault="00FE5B9F" w:rsidP="00FE5B9F">
      <w:pPr>
        <w:jc w:val="center"/>
      </w:pPr>
      <w:r>
        <w:rPr>
          <w:noProof/>
        </w:rPr>
        <w:drawing>
          <wp:inline distT="0" distB="0" distL="0" distR="0" wp14:anchorId="068F34EE" wp14:editId="3EEE3C2C">
            <wp:extent cx="1371600" cy="521208"/>
            <wp:effectExtent l="0" t="0" r="0" b="0"/>
            <wp:docPr id="4" name="Picture 4" descr="C:\Users\AAUSBC\Desktop\logos\2010 Ames Area Horizonta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USBC\Desktop\logos\2010 Ames Area Horizontal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BFBF" w14:textId="77777777" w:rsidR="00892F31" w:rsidRPr="00FE5B9F" w:rsidRDefault="00892F31" w:rsidP="00F007D5">
      <w:pPr>
        <w:pStyle w:val="Title"/>
        <w:rPr>
          <w:sz w:val="32"/>
        </w:rPr>
      </w:pPr>
    </w:p>
    <w:p w14:paraId="087EF81A" w14:textId="4E2195A4" w:rsidR="00892F31" w:rsidRPr="00FE5B9F" w:rsidRDefault="003E73CF" w:rsidP="00254B22">
      <w:pPr>
        <w:pStyle w:val="Heading1"/>
        <w:jc w:val="center"/>
        <w:rPr>
          <w:rFonts w:cs="Arial"/>
          <w:i/>
          <w:sz w:val="32"/>
          <w:szCs w:val="22"/>
        </w:rPr>
      </w:pPr>
      <w:r>
        <w:rPr>
          <w:rFonts w:cs="Arial"/>
          <w:i/>
          <w:sz w:val="32"/>
          <w:szCs w:val="22"/>
          <w:lang w:val="en-US"/>
        </w:rPr>
        <w:t>1</w:t>
      </w:r>
      <w:r w:rsidR="00391BF3">
        <w:rPr>
          <w:rFonts w:cs="Arial"/>
          <w:i/>
          <w:sz w:val="32"/>
          <w:szCs w:val="22"/>
          <w:lang w:val="en-US"/>
        </w:rPr>
        <w:t>2</w:t>
      </w:r>
      <w:r w:rsidR="003D2B65" w:rsidRPr="00FE5B9F">
        <w:rPr>
          <w:rFonts w:cs="Arial"/>
          <w:i/>
          <w:sz w:val="32"/>
          <w:szCs w:val="22"/>
          <w:lang w:val="en-US"/>
        </w:rPr>
        <w:t>th</w:t>
      </w:r>
      <w:r w:rsidR="00383788" w:rsidRPr="00FE5B9F">
        <w:rPr>
          <w:rFonts w:cs="Arial"/>
          <w:i/>
          <w:sz w:val="32"/>
          <w:szCs w:val="22"/>
          <w:lang w:val="en-US"/>
        </w:rPr>
        <w:t xml:space="preserve"> Annual </w:t>
      </w:r>
      <w:r w:rsidR="00B36CBB" w:rsidRPr="00FE5B9F">
        <w:rPr>
          <w:rFonts w:cs="Arial"/>
          <w:i/>
          <w:sz w:val="32"/>
          <w:szCs w:val="22"/>
          <w:lang w:val="en-US"/>
        </w:rPr>
        <w:t>SENIOR</w:t>
      </w:r>
      <w:r w:rsidR="00702F44" w:rsidRPr="00FE5B9F">
        <w:rPr>
          <w:rFonts w:cs="Arial"/>
          <w:i/>
          <w:sz w:val="32"/>
          <w:szCs w:val="22"/>
        </w:rPr>
        <w:t xml:space="preserve"> </w:t>
      </w:r>
      <w:r w:rsidR="00892F31" w:rsidRPr="00FE5B9F">
        <w:rPr>
          <w:rFonts w:cs="Arial"/>
          <w:i/>
          <w:sz w:val="32"/>
          <w:szCs w:val="22"/>
        </w:rPr>
        <w:t>Mail-in Singles Tournament</w:t>
      </w:r>
    </w:p>
    <w:p w14:paraId="0A00BEA3" w14:textId="77777777" w:rsidR="00892F31" w:rsidRPr="00FE5B9F" w:rsidRDefault="00892F31" w:rsidP="00254B22">
      <w:pPr>
        <w:widowControl/>
        <w:tabs>
          <w:tab w:val="center" w:pos="4320"/>
        </w:tabs>
        <w:jc w:val="center"/>
        <w:outlineLvl w:val="0"/>
        <w:rPr>
          <w:rFonts w:ascii="Arial" w:hAnsi="Arial" w:cs="Arial"/>
          <w:b/>
          <w:i/>
          <w:sz w:val="32"/>
          <w:szCs w:val="22"/>
        </w:rPr>
      </w:pPr>
      <w:r w:rsidRPr="00FE5B9F">
        <w:rPr>
          <w:rFonts w:ascii="Arial" w:hAnsi="Arial" w:cs="Arial"/>
          <w:b/>
          <w:i/>
          <w:sz w:val="32"/>
          <w:szCs w:val="22"/>
        </w:rPr>
        <w:t>(USBC Certified)</w:t>
      </w:r>
    </w:p>
    <w:p w14:paraId="599E27BD" w14:textId="77777777" w:rsidR="00892F31" w:rsidRPr="00FE5B9F" w:rsidRDefault="00892F31">
      <w:pPr>
        <w:widowControl/>
        <w:jc w:val="both"/>
        <w:rPr>
          <w:rFonts w:ascii="Arial" w:hAnsi="Arial" w:cs="Arial"/>
          <w:sz w:val="2"/>
          <w:szCs w:val="22"/>
        </w:rPr>
      </w:pPr>
    </w:p>
    <w:p w14:paraId="2367642A" w14:textId="77777777" w:rsidR="00892F31" w:rsidRPr="00FE5B9F" w:rsidRDefault="00892F31">
      <w:pPr>
        <w:widowControl/>
        <w:jc w:val="both"/>
        <w:rPr>
          <w:rFonts w:ascii="Arial" w:hAnsi="Arial" w:cs="Arial"/>
          <w:sz w:val="18"/>
        </w:rPr>
      </w:pPr>
    </w:p>
    <w:p w14:paraId="507A6551" w14:textId="77777777" w:rsidR="007C72B8" w:rsidRPr="00A27557" w:rsidRDefault="000D0B79" w:rsidP="007C72B8">
      <w:pPr>
        <w:pStyle w:val="Heading1"/>
        <w:jc w:val="center"/>
        <w:rPr>
          <w:b w:val="0"/>
          <w:sz w:val="24"/>
          <w:szCs w:val="24"/>
          <w:u w:val="none"/>
        </w:rPr>
      </w:pPr>
      <w:r w:rsidRPr="00A27557">
        <w:rPr>
          <w:sz w:val="24"/>
          <w:szCs w:val="24"/>
        </w:rPr>
        <w:t>TOURNAMENT RULES</w:t>
      </w:r>
    </w:p>
    <w:p w14:paraId="028DA7E6" w14:textId="77777777" w:rsidR="00892F31" w:rsidRPr="00A27557" w:rsidRDefault="00892F31" w:rsidP="007C72B8">
      <w:pPr>
        <w:pStyle w:val="Heading1"/>
        <w:jc w:val="both"/>
        <w:rPr>
          <w:b w:val="0"/>
          <w:sz w:val="24"/>
          <w:szCs w:val="24"/>
          <w:u w:val="none"/>
        </w:rPr>
      </w:pPr>
      <w:r w:rsidRPr="00A27557">
        <w:rPr>
          <w:b w:val="0"/>
          <w:sz w:val="24"/>
          <w:szCs w:val="24"/>
          <w:u w:val="none"/>
        </w:rPr>
        <w:t xml:space="preserve">This tournament will be conducted by the </w:t>
      </w:r>
      <w:r w:rsidR="00B36CBB" w:rsidRPr="00A27557">
        <w:rPr>
          <w:b w:val="0"/>
          <w:sz w:val="24"/>
          <w:szCs w:val="24"/>
          <w:u w:val="none"/>
          <w:lang w:val="en-US"/>
        </w:rPr>
        <w:t>Ames Area USBC (AAUSBC</w:t>
      </w:r>
      <w:r w:rsidR="004F12D0" w:rsidRPr="00A27557">
        <w:rPr>
          <w:b w:val="0"/>
          <w:sz w:val="24"/>
          <w:szCs w:val="24"/>
          <w:u w:val="none"/>
        </w:rPr>
        <w:t>)</w:t>
      </w:r>
      <w:r w:rsidR="00B36CBB" w:rsidRPr="00A27557">
        <w:rPr>
          <w:b w:val="0"/>
          <w:sz w:val="24"/>
          <w:szCs w:val="24"/>
          <w:u w:val="none"/>
        </w:rPr>
        <w:t xml:space="preserve">.  An </w:t>
      </w:r>
      <w:r w:rsidR="00B36CBB" w:rsidRPr="00A27557">
        <w:rPr>
          <w:b w:val="0"/>
          <w:sz w:val="24"/>
          <w:szCs w:val="24"/>
          <w:u w:val="none"/>
          <w:lang w:val="en-US"/>
        </w:rPr>
        <w:t>AAUSBC</w:t>
      </w:r>
      <w:r w:rsidRPr="00A27557">
        <w:rPr>
          <w:b w:val="0"/>
          <w:sz w:val="24"/>
          <w:szCs w:val="24"/>
          <w:u w:val="none"/>
        </w:rPr>
        <w:t xml:space="preserve"> board member </w:t>
      </w:r>
      <w:r w:rsidR="000D0B79" w:rsidRPr="00A27557">
        <w:rPr>
          <w:b w:val="0"/>
          <w:sz w:val="24"/>
          <w:szCs w:val="24"/>
          <w:u w:val="none"/>
        </w:rPr>
        <w:t xml:space="preserve">(or an appointee at the discretion of the Board) </w:t>
      </w:r>
      <w:r w:rsidRPr="00A27557">
        <w:rPr>
          <w:b w:val="0"/>
          <w:sz w:val="24"/>
          <w:szCs w:val="24"/>
          <w:u w:val="none"/>
        </w:rPr>
        <w:t>will be the Tournament Director</w:t>
      </w:r>
      <w:r w:rsidR="005223E8" w:rsidRPr="00A27557">
        <w:rPr>
          <w:b w:val="0"/>
          <w:sz w:val="24"/>
          <w:szCs w:val="24"/>
          <w:u w:val="none"/>
        </w:rPr>
        <w:t>.</w:t>
      </w:r>
      <w:r w:rsidR="0080334C" w:rsidRPr="00A27557">
        <w:rPr>
          <w:b w:val="0"/>
          <w:sz w:val="24"/>
          <w:szCs w:val="24"/>
          <w:u w:val="none"/>
        </w:rPr>
        <w:t xml:space="preserve">  </w:t>
      </w:r>
      <w:r w:rsidR="0080334C" w:rsidRPr="00A27557">
        <w:rPr>
          <w:rFonts w:cs="Arial"/>
          <w:b w:val="0"/>
          <w:sz w:val="24"/>
          <w:szCs w:val="24"/>
          <w:u w:val="none"/>
        </w:rPr>
        <w:t xml:space="preserve">This tournament will carry its own certification.  </w:t>
      </w:r>
    </w:p>
    <w:p w14:paraId="0F6EE35F" w14:textId="77777777" w:rsidR="00892F31" w:rsidRPr="00A27557" w:rsidRDefault="000D0B79" w:rsidP="00394816">
      <w:pPr>
        <w:pStyle w:val="Heading1"/>
        <w:rPr>
          <w:sz w:val="24"/>
          <w:szCs w:val="24"/>
        </w:rPr>
      </w:pPr>
      <w:r w:rsidRPr="00A27557">
        <w:rPr>
          <w:sz w:val="24"/>
          <w:szCs w:val="24"/>
        </w:rPr>
        <w:t xml:space="preserve">QUALIFICATIONS TO BOWL </w:t>
      </w:r>
    </w:p>
    <w:p w14:paraId="2C156B90" w14:textId="77777777" w:rsidR="00D30F1C" w:rsidRPr="00A27557" w:rsidRDefault="00D30F1C" w:rsidP="00D30F1C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Entr</w:t>
      </w:r>
      <w:r w:rsidR="00B36CBB" w:rsidRPr="00A27557">
        <w:rPr>
          <w:rFonts w:ascii="Arial" w:hAnsi="Arial" w:cs="Arial"/>
        </w:rPr>
        <w:t xml:space="preserve">ant must be a current member of </w:t>
      </w:r>
      <w:r w:rsidRPr="00A27557">
        <w:rPr>
          <w:rFonts w:ascii="Arial" w:hAnsi="Arial" w:cs="Arial"/>
        </w:rPr>
        <w:t xml:space="preserve">USBC, </w:t>
      </w:r>
      <w:r w:rsidR="00B36CBB" w:rsidRPr="00A27557">
        <w:rPr>
          <w:rFonts w:ascii="Arial" w:hAnsi="Arial" w:cs="Arial"/>
        </w:rPr>
        <w:t>the Ames Area USBC</w:t>
      </w:r>
      <w:r w:rsidRPr="00A27557">
        <w:rPr>
          <w:rFonts w:ascii="Arial" w:hAnsi="Arial" w:cs="Arial"/>
        </w:rPr>
        <w:t xml:space="preserve"> and be actively participating in an USBC certified league.</w:t>
      </w:r>
    </w:p>
    <w:p w14:paraId="4CCC38B2" w14:textId="77777777" w:rsidR="00394816" w:rsidRPr="00A27557" w:rsidRDefault="00D30F1C" w:rsidP="00394816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USBC rules 319a-e will be waived, except for 319a-3.</w:t>
      </w:r>
    </w:p>
    <w:p w14:paraId="51A7E625" w14:textId="77777777" w:rsidR="00B36CBB" w:rsidRPr="00A27557" w:rsidRDefault="00B059B8" w:rsidP="00394816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Entrant must be at least </w:t>
      </w:r>
      <w:r w:rsidRPr="00B3371A">
        <w:rPr>
          <w:rFonts w:ascii="Arial" w:hAnsi="Arial" w:cs="Arial"/>
          <w:b/>
        </w:rPr>
        <w:t>50</w:t>
      </w:r>
      <w:r w:rsidR="00B36CBB" w:rsidRPr="00A27557">
        <w:rPr>
          <w:rFonts w:ascii="Arial" w:hAnsi="Arial" w:cs="Arial"/>
        </w:rPr>
        <w:t xml:space="preserve"> years of age as of the start of the tournament.</w:t>
      </w:r>
    </w:p>
    <w:p w14:paraId="3134FF58" w14:textId="77777777" w:rsidR="00394816" w:rsidRPr="00A27557" w:rsidRDefault="00394816" w:rsidP="00394816">
      <w:pPr>
        <w:pStyle w:val="Heading1"/>
        <w:rPr>
          <w:sz w:val="24"/>
          <w:szCs w:val="24"/>
        </w:rPr>
      </w:pPr>
      <w:r w:rsidRPr="00A27557">
        <w:rPr>
          <w:sz w:val="24"/>
          <w:szCs w:val="24"/>
        </w:rPr>
        <w:t>PARTICIPATION</w:t>
      </w:r>
    </w:p>
    <w:p w14:paraId="5934AE01" w14:textId="77777777" w:rsidR="00394816" w:rsidRPr="00A27557" w:rsidRDefault="00394816" w:rsidP="00394816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Entrants</w:t>
      </w:r>
      <w:r w:rsidR="007C72B8" w:rsidRPr="00A27557">
        <w:rPr>
          <w:rFonts w:ascii="Arial" w:hAnsi="Arial" w:cs="Arial"/>
        </w:rPr>
        <w:t xml:space="preserve"> may submit one entry for each USBC certified league in which they participate.</w:t>
      </w:r>
    </w:p>
    <w:p w14:paraId="550450CD" w14:textId="77777777" w:rsidR="001443E6" w:rsidRPr="00A27557" w:rsidRDefault="007C72B8" w:rsidP="00650530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  <w:b/>
          <w:i/>
        </w:rPr>
      </w:pPr>
      <w:r w:rsidRPr="00A27557">
        <w:rPr>
          <w:rFonts w:ascii="Arial" w:hAnsi="Arial" w:cs="Arial"/>
          <w:b/>
          <w:i/>
        </w:rPr>
        <w:t xml:space="preserve">There will be </w:t>
      </w:r>
      <w:r w:rsidR="00650530" w:rsidRPr="00A27557">
        <w:rPr>
          <w:rFonts w:ascii="Arial" w:hAnsi="Arial" w:cs="Arial"/>
          <w:b/>
          <w:i/>
        </w:rPr>
        <w:t>two (2)</w:t>
      </w:r>
      <w:r w:rsidRPr="00A27557">
        <w:rPr>
          <w:rFonts w:ascii="Arial" w:hAnsi="Arial" w:cs="Arial"/>
          <w:b/>
          <w:i/>
        </w:rPr>
        <w:t xml:space="preserve"> divisions, </w:t>
      </w:r>
    </w:p>
    <w:p w14:paraId="219CACA7" w14:textId="1983EC27" w:rsidR="001443E6" w:rsidRPr="00A27557" w:rsidRDefault="00650530" w:rsidP="001443E6">
      <w:pPr>
        <w:widowControl/>
        <w:numPr>
          <w:ilvl w:val="1"/>
          <w:numId w:val="3"/>
        </w:numPr>
        <w:tabs>
          <w:tab w:val="left" w:pos="360"/>
        </w:tabs>
        <w:ind w:left="720"/>
        <w:jc w:val="both"/>
        <w:rPr>
          <w:rFonts w:ascii="Arial" w:hAnsi="Arial" w:cs="Arial"/>
          <w:b/>
          <w:i/>
        </w:rPr>
      </w:pPr>
      <w:r w:rsidRPr="00A27557">
        <w:rPr>
          <w:rFonts w:ascii="Arial" w:hAnsi="Arial" w:cs="Arial"/>
          <w:b/>
          <w:i/>
        </w:rPr>
        <w:t xml:space="preserve">Division 1: </w:t>
      </w:r>
      <w:r w:rsidR="00FE2135">
        <w:rPr>
          <w:rFonts w:ascii="Arial" w:hAnsi="Arial" w:cs="Arial"/>
          <w:b/>
          <w:i/>
        </w:rPr>
        <w:t>160</w:t>
      </w:r>
      <w:r w:rsidRPr="00A27557">
        <w:rPr>
          <w:rFonts w:ascii="Arial" w:hAnsi="Arial" w:cs="Arial"/>
          <w:b/>
          <w:i/>
        </w:rPr>
        <w:t xml:space="preserve"> and below</w:t>
      </w:r>
    </w:p>
    <w:p w14:paraId="129856E4" w14:textId="5CEBE62C" w:rsidR="00650530" w:rsidRPr="00A27557" w:rsidRDefault="00650530" w:rsidP="001443E6">
      <w:pPr>
        <w:widowControl/>
        <w:numPr>
          <w:ilvl w:val="1"/>
          <w:numId w:val="3"/>
        </w:numPr>
        <w:tabs>
          <w:tab w:val="left" w:pos="360"/>
        </w:tabs>
        <w:ind w:left="720"/>
        <w:jc w:val="both"/>
        <w:rPr>
          <w:rFonts w:ascii="Arial" w:hAnsi="Arial" w:cs="Arial"/>
          <w:b/>
          <w:i/>
        </w:rPr>
      </w:pPr>
      <w:r w:rsidRPr="00A27557">
        <w:rPr>
          <w:rFonts w:ascii="Arial" w:hAnsi="Arial" w:cs="Arial"/>
          <w:b/>
          <w:i/>
        </w:rPr>
        <w:t>Division 2: 1</w:t>
      </w:r>
      <w:r w:rsidR="00FE2135">
        <w:rPr>
          <w:rFonts w:ascii="Arial" w:hAnsi="Arial" w:cs="Arial"/>
          <w:b/>
          <w:i/>
        </w:rPr>
        <w:t>61</w:t>
      </w:r>
      <w:r w:rsidRPr="00A27557">
        <w:rPr>
          <w:rFonts w:ascii="Arial" w:hAnsi="Arial" w:cs="Arial"/>
          <w:b/>
          <w:i/>
        </w:rPr>
        <w:t xml:space="preserve"> and above</w:t>
      </w:r>
    </w:p>
    <w:p w14:paraId="794A2298" w14:textId="77777777" w:rsidR="001443E6" w:rsidRPr="00A27557" w:rsidRDefault="001443E6" w:rsidP="001443E6">
      <w:pPr>
        <w:pStyle w:val="Heading1"/>
        <w:rPr>
          <w:sz w:val="24"/>
          <w:szCs w:val="24"/>
        </w:rPr>
      </w:pPr>
      <w:r w:rsidRPr="00A27557">
        <w:rPr>
          <w:sz w:val="24"/>
          <w:szCs w:val="24"/>
        </w:rPr>
        <w:t>AVERAGES AND HANDICAP</w:t>
      </w:r>
    </w:p>
    <w:p w14:paraId="2C1E2325" w14:textId="77777777" w:rsidR="001443E6" w:rsidRPr="00A27557" w:rsidRDefault="001443E6" w:rsidP="001443E6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 xml:space="preserve">Entrant must </w:t>
      </w:r>
      <w:r w:rsidR="004A6522" w:rsidRPr="00A27557">
        <w:rPr>
          <w:rFonts w:ascii="Arial" w:hAnsi="Arial" w:cs="Arial"/>
        </w:rPr>
        <w:t>use their highest certified league average, in the following order:</w:t>
      </w:r>
    </w:p>
    <w:p w14:paraId="1B371B16" w14:textId="77777777" w:rsidR="004A6522" w:rsidRPr="00A27557" w:rsidRDefault="004A6522" w:rsidP="00970F77">
      <w:pPr>
        <w:widowControl/>
        <w:numPr>
          <w:ilvl w:val="1"/>
          <w:numId w:val="3"/>
        </w:numPr>
        <w:tabs>
          <w:tab w:val="left" w:pos="360"/>
        </w:tabs>
        <w:ind w:left="72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Previous season</w:t>
      </w:r>
      <w:r w:rsidR="001A2F27" w:rsidRPr="00A27557">
        <w:rPr>
          <w:rFonts w:ascii="Arial" w:hAnsi="Arial" w:cs="Arial"/>
        </w:rPr>
        <w:t>, minimum of 21 games (</w:t>
      </w:r>
      <w:r w:rsidR="006F048A" w:rsidRPr="00A27557">
        <w:rPr>
          <w:rFonts w:ascii="Arial" w:hAnsi="Arial" w:cs="Arial"/>
        </w:rPr>
        <w:t>including summer averages</w:t>
      </w:r>
      <w:r w:rsidR="001A2F27" w:rsidRPr="00A27557">
        <w:rPr>
          <w:rFonts w:ascii="Arial" w:hAnsi="Arial" w:cs="Arial"/>
        </w:rPr>
        <w:t>)</w:t>
      </w:r>
      <w:r w:rsidR="006F048A" w:rsidRPr="00A27557">
        <w:rPr>
          <w:rFonts w:ascii="Arial" w:hAnsi="Arial" w:cs="Arial"/>
        </w:rPr>
        <w:t>.</w:t>
      </w:r>
    </w:p>
    <w:p w14:paraId="2C16C9E6" w14:textId="77777777" w:rsidR="004A6522" w:rsidRPr="00A27557" w:rsidRDefault="00383788" w:rsidP="00383788">
      <w:pPr>
        <w:widowControl/>
        <w:tabs>
          <w:tab w:val="left" w:pos="360"/>
        </w:tabs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 xml:space="preserve">       (b) </w:t>
      </w:r>
      <w:r w:rsidR="004A6522" w:rsidRPr="00A27557">
        <w:rPr>
          <w:rFonts w:ascii="Arial" w:hAnsi="Arial" w:cs="Arial"/>
        </w:rPr>
        <w:t>Date of participation</w:t>
      </w:r>
      <w:r w:rsidR="001A2F27" w:rsidRPr="00A27557">
        <w:rPr>
          <w:rFonts w:ascii="Arial" w:hAnsi="Arial" w:cs="Arial"/>
        </w:rPr>
        <w:t xml:space="preserve"> (DOP)</w:t>
      </w:r>
      <w:r w:rsidR="005F02CE" w:rsidRPr="00A27557">
        <w:t xml:space="preserve"> </w:t>
      </w:r>
      <w:r w:rsidR="005F02CE" w:rsidRPr="00A27557">
        <w:rPr>
          <w:rFonts w:ascii="Arial" w:hAnsi="Arial" w:cs="Arial"/>
        </w:rPr>
        <w:t>(the night they bowl, prior to session starting)</w:t>
      </w:r>
      <w:r w:rsidR="001A2F27" w:rsidRPr="00A27557">
        <w:rPr>
          <w:rFonts w:ascii="Arial" w:hAnsi="Arial" w:cs="Arial"/>
        </w:rPr>
        <w:t>, minimum of 12 games.</w:t>
      </w:r>
    </w:p>
    <w:p w14:paraId="014C4B29" w14:textId="77777777" w:rsidR="004A6522" w:rsidRPr="00A27557" w:rsidRDefault="00383788" w:rsidP="00383788">
      <w:pPr>
        <w:widowControl/>
        <w:tabs>
          <w:tab w:val="left" w:pos="360"/>
        </w:tabs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 xml:space="preserve">       (c) </w:t>
      </w:r>
      <w:r w:rsidR="004A6522" w:rsidRPr="00A27557">
        <w:rPr>
          <w:rFonts w:ascii="Arial" w:hAnsi="Arial" w:cs="Arial"/>
        </w:rPr>
        <w:t>All others bowl scratch</w:t>
      </w:r>
      <w:r w:rsidR="001A2F27" w:rsidRPr="00A27557">
        <w:rPr>
          <w:rFonts w:ascii="Arial" w:hAnsi="Arial" w:cs="Arial"/>
        </w:rPr>
        <w:t>.</w:t>
      </w:r>
    </w:p>
    <w:p w14:paraId="66EC05C3" w14:textId="77777777" w:rsidR="004A6522" w:rsidRPr="00A27557" w:rsidRDefault="004A6522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Reporting of averages is the sole responsibility of the bowler.  Rule 319a, item 3 will be enforced.</w:t>
      </w:r>
    </w:p>
    <w:p w14:paraId="07A5E794" w14:textId="77777777" w:rsidR="004A6522" w:rsidRPr="00A27557" w:rsidRDefault="004A6522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The tournament director DOES retain the right to verify and correct averages.</w:t>
      </w:r>
    </w:p>
    <w:p w14:paraId="02B1E0A0" w14:textId="77777777" w:rsidR="004A6522" w:rsidRPr="00A27557" w:rsidRDefault="004A6522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The tournament will be handicapped</w:t>
      </w:r>
      <w:r w:rsidR="00970F77" w:rsidRPr="00A27557">
        <w:rPr>
          <w:rFonts w:ascii="Arial" w:hAnsi="Arial" w:cs="Arial"/>
        </w:rPr>
        <w:t xml:space="preserve"> at 100% of 240.</w:t>
      </w:r>
    </w:p>
    <w:p w14:paraId="7D031504" w14:textId="77777777" w:rsidR="00970F77" w:rsidRPr="00A27557" w:rsidRDefault="00970F77" w:rsidP="00970F77">
      <w:pPr>
        <w:pStyle w:val="Heading1"/>
        <w:rPr>
          <w:sz w:val="24"/>
          <w:szCs w:val="24"/>
        </w:rPr>
      </w:pPr>
      <w:r w:rsidRPr="00A27557">
        <w:rPr>
          <w:sz w:val="24"/>
          <w:szCs w:val="24"/>
        </w:rPr>
        <w:t>DATES, DEADLINES AND CONDITIONS</w:t>
      </w:r>
    </w:p>
    <w:p w14:paraId="7A4A31D0" w14:textId="033D507B" w:rsidR="00970F77" w:rsidRPr="00B82CB4" w:rsidRDefault="00970F77" w:rsidP="00B059B8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82CB4">
        <w:rPr>
          <w:rFonts w:ascii="Arial" w:hAnsi="Arial" w:cs="Arial"/>
        </w:rPr>
        <w:t>En</w:t>
      </w:r>
      <w:r w:rsidR="00A27557" w:rsidRPr="00B82CB4">
        <w:rPr>
          <w:rFonts w:ascii="Arial" w:hAnsi="Arial" w:cs="Arial"/>
        </w:rPr>
        <w:t xml:space="preserve">try deadline shall be January </w:t>
      </w:r>
      <w:r w:rsidR="007B7231">
        <w:rPr>
          <w:rFonts w:ascii="Arial" w:hAnsi="Arial" w:cs="Arial"/>
        </w:rPr>
        <w:t>17</w:t>
      </w:r>
      <w:r w:rsidR="00FE2135">
        <w:rPr>
          <w:rFonts w:ascii="Arial" w:hAnsi="Arial" w:cs="Arial"/>
        </w:rPr>
        <w:t>, 202</w:t>
      </w:r>
      <w:r w:rsidR="007B7231">
        <w:rPr>
          <w:rFonts w:ascii="Arial" w:hAnsi="Arial" w:cs="Arial"/>
        </w:rPr>
        <w:t>5</w:t>
      </w:r>
    </w:p>
    <w:p w14:paraId="0B65F6F8" w14:textId="730FA256" w:rsidR="00970F77" w:rsidRPr="00B82CB4" w:rsidRDefault="00970F77" w:rsidP="00383788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82CB4">
        <w:rPr>
          <w:rFonts w:ascii="Arial" w:hAnsi="Arial" w:cs="Arial"/>
        </w:rPr>
        <w:t xml:space="preserve">Entrant shall use CERTIFIED league or tournament scores bowled the week of </w:t>
      </w:r>
      <w:r w:rsidR="009B19E2" w:rsidRPr="00B82CB4">
        <w:rPr>
          <w:rFonts w:ascii="Arial" w:hAnsi="Arial" w:cs="Arial"/>
        </w:rPr>
        <w:t>Februar</w:t>
      </w:r>
      <w:r w:rsidR="00FE2135">
        <w:rPr>
          <w:rFonts w:ascii="Arial" w:hAnsi="Arial" w:cs="Arial"/>
        </w:rPr>
        <w:t>y</w:t>
      </w:r>
      <w:r w:rsidR="003E73CF">
        <w:rPr>
          <w:rFonts w:ascii="Arial" w:hAnsi="Arial" w:cs="Arial"/>
        </w:rPr>
        <w:t xml:space="preserve"> </w:t>
      </w:r>
      <w:r w:rsidR="0039214B">
        <w:rPr>
          <w:rFonts w:ascii="Arial" w:hAnsi="Arial" w:cs="Arial"/>
        </w:rPr>
        <w:t>2</w:t>
      </w:r>
      <w:r w:rsidR="003D2B65" w:rsidRPr="00B82CB4">
        <w:rPr>
          <w:rFonts w:ascii="Arial" w:hAnsi="Arial" w:cs="Arial"/>
        </w:rPr>
        <w:t xml:space="preserve"> </w:t>
      </w:r>
      <w:r w:rsidR="00A27557" w:rsidRPr="00B82CB4">
        <w:rPr>
          <w:rFonts w:ascii="Arial" w:hAnsi="Arial" w:cs="Arial"/>
        </w:rPr>
        <w:t>thru Februar</w:t>
      </w:r>
      <w:r w:rsidR="00AF601D">
        <w:rPr>
          <w:rFonts w:ascii="Arial" w:hAnsi="Arial" w:cs="Arial"/>
        </w:rPr>
        <w:t xml:space="preserve">y </w:t>
      </w:r>
      <w:r w:rsidR="00FE2135">
        <w:rPr>
          <w:rFonts w:ascii="Arial" w:hAnsi="Arial" w:cs="Arial"/>
        </w:rPr>
        <w:t>1</w:t>
      </w:r>
      <w:r w:rsidR="00AA2A47">
        <w:rPr>
          <w:rFonts w:ascii="Arial" w:hAnsi="Arial" w:cs="Arial"/>
        </w:rPr>
        <w:t>4</w:t>
      </w:r>
      <w:r w:rsidR="00FE2135">
        <w:rPr>
          <w:rFonts w:ascii="Arial" w:hAnsi="Arial" w:cs="Arial"/>
        </w:rPr>
        <w:t>, 202</w:t>
      </w:r>
      <w:r w:rsidR="007B7231">
        <w:rPr>
          <w:rFonts w:ascii="Arial" w:hAnsi="Arial" w:cs="Arial"/>
        </w:rPr>
        <w:t>5</w:t>
      </w:r>
      <w:r w:rsidR="00AF601D">
        <w:rPr>
          <w:rFonts w:ascii="Arial" w:hAnsi="Arial" w:cs="Arial"/>
        </w:rPr>
        <w:t>.</w:t>
      </w:r>
      <w:r w:rsidR="003D2B65" w:rsidRPr="00B82CB4">
        <w:rPr>
          <w:rFonts w:ascii="Arial" w:hAnsi="Arial" w:cs="Arial"/>
        </w:rPr>
        <w:t xml:space="preserve">  </w:t>
      </w:r>
      <w:r w:rsidRPr="00B82CB4">
        <w:rPr>
          <w:rFonts w:ascii="Arial" w:hAnsi="Arial" w:cs="Arial"/>
        </w:rPr>
        <w:t xml:space="preserve">If entrant </w:t>
      </w:r>
      <w:r w:rsidR="005C7013" w:rsidRPr="00B82CB4">
        <w:rPr>
          <w:rFonts w:ascii="Arial" w:hAnsi="Arial" w:cs="Arial"/>
        </w:rPr>
        <w:t>is unable to bow</w:t>
      </w:r>
      <w:r w:rsidR="00AA7FC6" w:rsidRPr="00B82CB4">
        <w:rPr>
          <w:rFonts w:ascii="Arial" w:hAnsi="Arial" w:cs="Arial"/>
        </w:rPr>
        <w:t xml:space="preserve">l the week of </w:t>
      </w:r>
      <w:r w:rsidR="009B19E2" w:rsidRPr="00B82CB4">
        <w:rPr>
          <w:rFonts w:ascii="Arial" w:hAnsi="Arial" w:cs="Arial"/>
        </w:rPr>
        <w:t xml:space="preserve">February </w:t>
      </w:r>
      <w:r w:rsidR="003932AB">
        <w:rPr>
          <w:rFonts w:ascii="Arial" w:hAnsi="Arial" w:cs="Arial"/>
        </w:rPr>
        <w:t>2</w:t>
      </w:r>
      <w:r w:rsidR="003E73CF">
        <w:rPr>
          <w:rFonts w:ascii="Arial" w:hAnsi="Arial" w:cs="Arial"/>
        </w:rPr>
        <w:t>-</w:t>
      </w:r>
      <w:r w:rsidR="002A7615">
        <w:rPr>
          <w:rFonts w:ascii="Arial" w:hAnsi="Arial" w:cs="Arial"/>
        </w:rPr>
        <w:t>8</w:t>
      </w:r>
      <w:r w:rsidR="00A27557" w:rsidRPr="00B82CB4">
        <w:rPr>
          <w:rFonts w:ascii="Arial" w:hAnsi="Arial" w:cs="Arial"/>
        </w:rPr>
        <w:t xml:space="preserve"> </w:t>
      </w:r>
      <w:r w:rsidR="005C7013" w:rsidRPr="00B82CB4">
        <w:rPr>
          <w:rFonts w:ascii="Arial" w:hAnsi="Arial" w:cs="Arial"/>
        </w:rPr>
        <w:t>due to illness, weather, postponements</w:t>
      </w:r>
      <w:r w:rsidR="00AA7FC6" w:rsidRPr="00B82CB4">
        <w:rPr>
          <w:rFonts w:ascii="Arial" w:hAnsi="Arial" w:cs="Arial"/>
        </w:rPr>
        <w:t>, etc.,</w:t>
      </w:r>
      <w:r w:rsidR="00383788" w:rsidRPr="00B82CB4">
        <w:rPr>
          <w:rFonts w:ascii="Arial" w:hAnsi="Arial" w:cs="Arial"/>
        </w:rPr>
        <w:t xml:space="preserve"> </w:t>
      </w:r>
      <w:r w:rsidR="00AA7FC6" w:rsidRPr="00B82CB4">
        <w:rPr>
          <w:rFonts w:ascii="Arial" w:hAnsi="Arial" w:cs="Arial"/>
        </w:rPr>
        <w:t xml:space="preserve">scores from the week of </w:t>
      </w:r>
      <w:r w:rsidR="00A27557" w:rsidRPr="00B82CB4">
        <w:rPr>
          <w:rFonts w:ascii="Arial" w:hAnsi="Arial" w:cs="Arial"/>
        </w:rPr>
        <w:t xml:space="preserve">February </w:t>
      </w:r>
      <w:r w:rsidR="007D1968">
        <w:rPr>
          <w:rFonts w:ascii="Arial" w:hAnsi="Arial" w:cs="Arial"/>
        </w:rPr>
        <w:t>9</w:t>
      </w:r>
      <w:r w:rsidR="00FE2135">
        <w:rPr>
          <w:rFonts w:ascii="Arial" w:hAnsi="Arial" w:cs="Arial"/>
        </w:rPr>
        <w:t xml:space="preserve"> thru</w:t>
      </w:r>
      <w:r w:rsidR="00A27557" w:rsidRPr="00B82CB4">
        <w:rPr>
          <w:rFonts w:ascii="Arial" w:hAnsi="Arial" w:cs="Arial"/>
        </w:rPr>
        <w:t xml:space="preserve"> February</w:t>
      </w:r>
      <w:r w:rsidR="009B19E2" w:rsidRPr="00B82CB4">
        <w:rPr>
          <w:rFonts w:ascii="Arial" w:hAnsi="Arial" w:cs="Arial"/>
        </w:rPr>
        <w:t xml:space="preserve"> </w:t>
      </w:r>
      <w:r w:rsidR="00FE2135">
        <w:rPr>
          <w:rFonts w:ascii="Arial" w:hAnsi="Arial" w:cs="Arial"/>
        </w:rPr>
        <w:t>1</w:t>
      </w:r>
      <w:r w:rsidR="007D1968">
        <w:rPr>
          <w:rFonts w:ascii="Arial" w:hAnsi="Arial" w:cs="Arial"/>
        </w:rPr>
        <w:t>5</w:t>
      </w:r>
      <w:r w:rsidR="00AF601D">
        <w:rPr>
          <w:rFonts w:ascii="Arial" w:hAnsi="Arial" w:cs="Arial"/>
        </w:rPr>
        <w:t xml:space="preserve"> </w:t>
      </w:r>
      <w:r w:rsidR="00AA7FC6" w:rsidRPr="00B82CB4">
        <w:rPr>
          <w:rFonts w:ascii="Arial" w:hAnsi="Arial" w:cs="Arial"/>
        </w:rPr>
        <w:t>may be used.</w:t>
      </w:r>
    </w:p>
    <w:p w14:paraId="61C04C0D" w14:textId="77777777" w:rsidR="00AA7FC6" w:rsidRPr="00B82CB4" w:rsidRDefault="00AA7FC6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82CB4">
        <w:rPr>
          <w:rFonts w:ascii="Arial" w:hAnsi="Arial" w:cs="Arial"/>
        </w:rPr>
        <w:t xml:space="preserve">Recap sheets (photocopies are acceptable) of scores bowled must accompany the score verification form.  Any score verification form returned </w:t>
      </w:r>
      <w:r w:rsidRPr="00B82CB4">
        <w:rPr>
          <w:rFonts w:ascii="Arial" w:hAnsi="Arial" w:cs="Arial"/>
          <w:u w:val="single"/>
        </w:rPr>
        <w:t>without</w:t>
      </w:r>
      <w:r w:rsidRPr="00B82CB4">
        <w:rPr>
          <w:rFonts w:ascii="Arial" w:hAnsi="Arial" w:cs="Arial"/>
        </w:rPr>
        <w:t xml:space="preserve"> a copy of the recap sheet will be declared ineligible.</w:t>
      </w:r>
    </w:p>
    <w:p w14:paraId="29328543" w14:textId="77777777" w:rsidR="00AA7FC6" w:rsidRPr="00B82CB4" w:rsidRDefault="00AA7FC6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82CB4">
        <w:rPr>
          <w:rFonts w:ascii="Arial" w:hAnsi="Arial" w:cs="Arial"/>
        </w:rPr>
        <w:t>Scores bowled in non-certified leagues will not be permitted.</w:t>
      </w:r>
    </w:p>
    <w:p w14:paraId="122F1C75" w14:textId="369EE635" w:rsidR="00AA7FC6" w:rsidRPr="00B82CB4" w:rsidRDefault="00AA7FC6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82CB4">
        <w:rPr>
          <w:rFonts w:ascii="Arial" w:hAnsi="Arial" w:cs="Arial"/>
        </w:rPr>
        <w:t xml:space="preserve">Score verification deadline will be </w:t>
      </w:r>
      <w:r w:rsidR="003D2B65" w:rsidRPr="00B82CB4">
        <w:rPr>
          <w:rFonts w:ascii="Arial" w:hAnsi="Arial" w:cs="Arial"/>
        </w:rPr>
        <w:t xml:space="preserve">February </w:t>
      </w:r>
      <w:r w:rsidR="006C59DE">
        <w:rPr>
          <w:rFonts w:ascii="Arial" w:hAnsi="Arial" w:cs="Arial"/>
        </w:rPr>
        <w:t>2</w:t>
      </w:r>
      <w:r w:rsidR="00AF601D">
        <w:rPr>
          <w:rFonts w:ascii="Arial" w:hAnsi="Arial" w:cs="Arial"/>
        </w:rPr>
        <w:t>8, 202</w:t>
      </w:r>
      <w:r w:rsidR="00085891">
        <w:rPr>
          <w:rFonts w:ascii="Arial" w:hAnsi="Arial" w:cs="Arial"/>
        </w:rPr>
        <w:t>5</w:t>
      </w:r>
      <w:r w:rsidR="003E73CF">
        <w:rPr>
          <w:rFonts w:ascii="Arial" w:hAnsi="Arial" w:cs="Arial"/>
        </w:rPr>
        <w:t>.</w:t>
      </w:r>
    </w:p>
    <w:p w14:paraId="34636210" w14:textId="77777777" w:rsidR="00AA7FC6" w:rsidRPr="00A27557" w:rsidRDefault="00AA7FC6" w:rsidP="00AA7FC6">
      <w:pPr>
        <w:pStyle w:val="Heading1"/>
        <w:rPr>
          <w:sz w:val="24"/>
          <w:szCs w:val="24"/>
        </w:rPr>
      </w:pPr>
      <w:r w:rsidRPr="00A27557">
        <w:rPr>
          <w:sz w:val="24"/>
          <w:szCs w:val="24"/>
        </w:rPr>
        <w:t>FEES</w:t>
      </w:r>
    </w:p>
    <w:p w14:paraId="63B5C412" w14:textId="7764ABA9" w:rsidR="00AA7FC6" w:rsidRPr="00A27557" w:rsidRDefault="00AA7FC6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Entry fee will be $5.00</w:t>
      </w:r>
      <w:r w:rsidR="009547EB" w:rsidRPr="00A27557">
        <w:rPr>
          <w:rFonts w:ascii="Arial" w:hAnsi="Arial" w:cs="Arial"/>
        </w:rPr>
        <w:t xml:space="preserve"> ($4.5</w:t>
      </w:r>
      <w:r w:rsidR="00227E71" w:rsidRPr="00A27557">
        <w:rPr>
          <w:rFonts w:ascii="Arial" w:hAnsi="Arial" w:cs="Arial"/>
        </w:rPr>
        <w:t>0 prize fund</w:t>
      </w:r>
      <w:r w:rsidR="00AF601D">
        <w:rPr>
          <w:rFonts w:ascii="Arial" w:hAnsi="Arial" w:cs="Arial"/>
        </w:rPr>
        <w:t xml:space="preserve">, </w:t>
      </w:r>
      <w:r w:rsidR="00FE2135">
        <w:rPr>
          <w:rFonts w:ascii="Arial" w:hAnsi="Arial" w:cs="Arial"/>
        </w:rPr>
        <w:t>35</w:t>
      </w:r>
      <w:r w:rsidR="00AF601D" w:rsidRPr="00A27557">
        <w:rPr>
          <w:rFonts w:ascii="Arial" w:hAnsi="Arial" w:cs="Arial"/>
        </w:rPr>
        <w:t>¢</w:t>
      </w:r>
      <w:r w:rsidR="00AF601D">
        <w:rPr>
          <w:rFonts w:ascii="Arial" w:hAnsi="Arial" w:cs="Arial"/>
        </w:rPr>
        <w:t xml:space="preserve"> to the </w:t>
      </w:r>
      <w:r w:rsidR="00FE2135">
        <w:rPr>
          <w:rFonts w:ascii="Arial" w:hAnsi="Arial" w:cs="Arial"/>
        </w:rPr>
        <w:t>Ames Area USBC</w:t>
      </w:r>
      <w:r w:rsidR="00AF601D">
        <w:rPr>
          <w:rFonts w:ascii="Arial" w:hAnsi="Arial" w:cs="Arial"/>
        </w:rPr>
        <w:t xml:space="preserve">, and </w:t>
      </w:r>
      <w:r w:rsidR="00FE2135">
        <w:rPr>
          <w:rFonts w:ascii="Arial" w:hAnsi="Arial" w:cs="Arial"/>
        </w:rPr>
        <w:t>15</w:t>
      </w:r>
      <w:r w:rsidR="00227E71" w:rsidRPr="00A27557">
        <w:rPr>
          <w:rFonts w:ascii="Arial" w:hAnsi="Arial" w:cs="Arial"/>
        </w:rPr>
        <w:t>¢ for director’s fee).</w:t>
      </w:r>
    </w:p>
    <w:p w14:paraId="4F2FD296" w14:textId="77777777" w:rsidR="00FD58A9" w:rsidRPr="00A27557" w:rsidRDefault="00FD58A9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Entry fees are not transferable or refundable.</w:t>
      </w:r>
    </w:p>
    <w:p w14:paraId="78AE9B7B" w14:textId="77777777" w:rsidR="00FD58A9" w:rsidRPr="00A27557" w:rsidRDefault="00FD58A9" w:rsidP="0058276A">
      <w:pPr>
        <w:pStyle w:val="Heading1"/>
        <w:rPr>
          <w:sz w:val="24"/>
          <w:szCs w:val="24"/>
        </w:rPr>
      </w:pPr>
      <w:r w:rsidRPr="00A27557">
        <w:rPr>
          <w:sz w:val="24"/>
          <w:szCs w:val="24"/>
        </w:rPr>
        <w:t>PRIZES</w:t>
      </w:r>
    </w:p>
    <w:p w14:paraId="5D8FB977" w14:textId="77777777" w:rsidR="00FD58A9" w:rsidRPr="00A27557" w:rsidRDefault="00FD58A9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Prize money paid for each division will be returned 100% to winners in that division only and will be distributed within thirty (30) days from the deadline</w:t>
      </w:r>
      <w:r w:rsidR="0058276A" w:rsidRPr="00A27557">
        <w:rPr>
          <w:rFonts w:ascii="Arial" w:hAnsi="Arial" w:cs="Arial"/>
        </w:rPr>
        <w:t xml:space="preserve"> for the return of score verification.</w:t>
      </w:r>
    </w:p>
    <w:p w14:paraId="6DCAE6C4" w14:textId="77777777" w:rsidR="0058276A" w:rsidRPr="00A27557" w:rsidRDefault="0058276A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27557">
        <w:rPr>
          <w:rFonts w:ascii="Arial" w:hAnsi="Arial" w:cs="Arial"/>
        </w:rPr>
        <w:t>Prizes will be based on a ratio of 1 for each 5 entries or major fraction.</w:t>
      </w:r>
    </w:p>
    <w:p w14:paraId="1C03D38F" w14:textId="77777777" w:rsidR="0058276A" w:rsidRPr="00A27557" w:rsidRDefault="0058276A" w:rsidP="0058276A">
      <w:pPr>
        <w:pStyle w:val="Heading1"/>
        <w:rPr>
          <w:sz w:val="24"/>
          <w:szCs w:val="24"/>
        </w:rPr>
      </w:pPr>
      <w:r w:rsidRPr="00A27557">
        <w:rPr>
          <w:sz w:val="24"/>
          <w:szCs w:val="24"/>
        </w:rPr>
        <w:t>DISCLAIMER/PROTEST</w:t>
      </w:r>
    </w:p>
    <w:p w14:paraId="59D7CD38" w14:textId="77777777" w:rsidR="00F007D5" w:rsidRPr="00A27557" w:rsidRDefault="0058276A" w:rsidP="00AB799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  <w:r w:rsidRPr="00A27557">
        <w:rPr>
          <w:rFonts w:ascii="Arial" w:hAnsi="Arial" w:cs="Arial"/>
        </w:rPr>
        <w:t>All other USBC</w:t>
      </w:r>
      <w:r w:rsidR="001378BE" w:rsidRPr="00A27557">
        <w:rPr>
          <w:rFonts w:ascii="Arial" w:hAnsi="Arial" w:cs="Arial"/>
        </w:rPr>
        <w:t xml:space="preserve"> rules and regulations shall apply.  USBC language/rules will apply in all areas affected.</w:t>
      </w:r>
    </w:p>
    <w:p w14:paraId="46E8C6FE" w14:textId="77777777" w:rsidR="00D13BF5" w:rsidRPr="00A27557" w:rsidRDefault="001378BE" w:rsidP="00AB799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  <w:r w:rsidRPr="00A27557">
        <w:rPr>
          <w:rFonts w:ascii="Arial" w:hAnsi="Arial" w:cs="Arial"/>
        </w:rPr>
        <w:t xml:space="preserve">The </w:t>
      </w:r>
      <w:r w:rsidR="009547EB" w:rsidRPr="00A27557">
        <w:rPr>
          <w:rFonts w:ascii="Arial" w:hAnsi="Arial" w:cs="Arial"/>
        </w:rPr>
        <w:t>AAUSBC</w:t>
      </w:r>
      <w:r w:rsidRPr="00A27557">
        <w:rPr>
          <w:rFonts w:ascii="Arial" w:hAnsi="Arial" w:cs="Arial"/>
        </w:rPr>
        <w:t xml:space="preserve"> Board of Directors shall decide any questions not covered by these rules and shall have the power to hear and act on all protests concerning the tournament and its rules.</w:t>
      </w:r>
    </w:p>
    <w:p w14:paraId="6B26DC75" w14:textId="77777777" w:rsidR="00D13BF5" w:rsidRDefault="00D13BF5" w:rsidP="009333F0">
      <w:pPr>
        <w:pStyle w:val="Heading2"/>
        <w:rPr>
          <w:rFonts w:ascii="Arial" w:hAnsi="Arial" w:cs="Arial"/>
          <w:sz w:val="22"/>
          <w:szCs w:val="22"/>
          <w:lang w:val="en-US"/>
        </w:rPr>
      </w:pPr>
    </w:p>
    <w:p w14:paraId="4CE45AB5" w14:textId="77777777" w:rsidR="00A27557" w:rsidRPr="00FE5B9F" w:rsidRDefault="00A27557" w:rsidP="00A27557">
      <w:pPr>
        <w:rPr>
          <w:sz w:val="16"/>
          <w:szCs w:val="30"/>
          <w:lang w:eastAsia="x-none"/>
        </w:rPr>
      </w:pPr>
    </w:p>
    <w:p w14:paraId="6F78A24D" w14:textId="77777777" w:rsidR="00892F31" w:rsidRPr="00A27557" w:rsidRDefault="00484AB8" w:rsidP="009333F0">
      <w:pPr>
        <w:pStyle w:val="Heading2"/>
        <w:rPr>
          <w:rFonts w:ascii="Arial" w:hAnsi="Arial" w:cs="Arial"/>
          <w:sz w:val="30"/>
          <w:szCs w:val="30"/>
          <w:lang w:val="en-US"/>
        </w:rPr>
      </w:pPr>
      <w:r w:rsidRPr="00A27557">
        <w:rPr>
          <w:rFonts w:ascii="Arial" w:hAnsi="Arial" w:cs="Arial"/>
          <w:sz w:val="30"/>
          <w:szCs w:val="30"/>
        </w:rPr>
        <w:t xml:space="preserve">Make checks </w:t>
      </w:r>
      <w:r w:rsidR="00892F31" w:rsidRPr="00A27557">
        <w:rPr>
          <w:rFonts w:ascii="Arial" w:hAnsi="Arial" w:cs="Arial"/>
          <w:sz w:val="30"/>
          <w:szCs w:val="30"/>
        </w:rPr>
        <w:t xml:space="preserve">payable to: </w:t>
      </w:r>
      <w:r w:rsidR="009547EB" w:rsidRPr="00A27557">
        <w:rPr>
          <w:rFonts w:ascii="Arial" w:hAnsi="Arial" w:cs="Arial"/>
          <w:sz w:val="30"/>
          <w:szCs w:val="30"/>
          <w:lang w:val="en-US"/>
        </w:rPr>
        <w:t>AMES AREA USBC</w:t>
      </w:r>
    </w:p>
    <w:p w14:paraId="01F747EE" w14:textId="77777777" w:rsidR="009333F0" w:rsidRPr="00254B22" w:rsidRDefault="009333F0">
      <w:pPr>
        <w:widowControl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2"/>
          <w:szCs w:val="22"/>
        </w:rPr>
      </w:pPr>
    </w:p>
    <w:sectPr w:rsidR="009333F0" w:rsidRPr="00254B22" w:rsidSect="00F007D5">
      <w:pgSz w:w="12240" w:h="15840"/>
      <w:pgMar w:top="547" w:right="547" w:bottom="86" w:left="547" w:header="245" w:footer="27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Wilcox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Roman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53244"/>
    <w:multiLevelType w:val="hybridMultilevel"/>
    <w:tmpl w:val="EBDCFB8E"/>
    <w:lvl w:ilvl="0" w:tplc="35F6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018E368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C4F8D"/>
    <w:multiLevelType w:val="hybridMultilevel"/>
    <w:tmpl w:val="992CCAB2"/>
    <w:lvl w:ilvl="0" w:tplc="8882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09531">
    <w:abstractNumId w:val="0"/>
  </w:num>
  <w:num w:numId="2" w16cid:durableId="232736096">
    <w:abstractNumId w:val="2"/>
  </w:num>
  <w:num w:numId="3" w16cid:durableId="201637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31"/>
    <w:rsid w:val="0001267A"/>
    <w:rsid w:val="00047694"/>
    <w:rsid w:val="00053A9F"/>
    <w:rsid w:val="00085880"/>
    <w:rsid w:val="00085891"/>
    <w:rsid w:val="000C00BB"/>
    <w:rsid w:val="000D0B79"/>
    <w:rsid w:val="00104650"/>
    <w:rsid w:val="001100C0"/>
    <w:rsid w:val="00112BF8"/>
    <w:rsid w:val="00124C06"/>
    <w:rsid w:val="00126C95"/>
    <w:rsid w:val="001378BE"/>
    <w:rsid w:val="001443E6"/>
    <w:rsid w:val="00155ACD"/>
    <w:rsid w:val="0016183B"/>
    <w:rsid w:val="0016363B"/>
    <w:rsid w:val="00172E86"/>
    <w:rsid w:val="00174FE9"/>
    <w:rsid w:val="00191E25"/>
    <w:rsid w:val="001A2F27"/>
    <w:rsid w:val="001B50C4"/>
    <w:rsid w:val="001D3580"/>
    <w:rsid w:val="00201E30"/>
    <w:rsid w:val="00206114"/>
    <w:rsid w:val="00226710"/>
    <w:rsid w:val="00227E71"/>
    <w:rsid w:val="0025421C"/>
    <w:rsid w:val="00254B22"/>
    <w:rsid w:val="0026467C"/>
    <w:rsid w:val="002651DD"/>
    <w:rsid w:val="00272207"/>
    <w:rsid w:val="00282372"/>
    <w:rsid w:val="0029231C"/>
    <w:rsid w:val="00295AD4"/>
    <w:rsid w:val="002A7615"/>
    <w:rsid w:val="00383788"/>
    <w:rsid w:val="00391BF3"/>
    <w:rsid w:val="0039214B"/>
    <w:rsid w:val="003932AB"/>
    <w:rsid w:val="00394816"/>
    <w:rsid w:val="003B233B"/>
    <w:rsid w:val="003C1625"/>
    <w:rsid w:val="003C28D3"/>
    <w:rsid w:val="003C61D2"/>
    <w:rsid w:val="003D2B65"/>
    <w:rsid w:val="003E7019"/>
    <w:rsid w:val="003E73CF"/>
    <w:rsid w:val="003F2453"/>
    <w:rsid w:val="0045498D"/>
    <w:rsid w:val="004809AD"/>
    <w:rsid w:val="00484AB8"/>
    <w:rsid w:val="004A6522"/>
    <w:rsid w:val="004C1B25"/>
    <w:rsid w:val="004D14CA"/>
    <w:rsid w:val="004F12D0"/>
    <w:rsid w:val="005223E8"/>
    <w:rsid w:val="005334CB"/>
    <w:rsid w:val="005357C0"/>
    <w:rsid w:val="0058276A"/>
    <w:rsid w:val="0059767B"/>
    <w:rsid w:val="005A18A4"/>
    <w:rsid w:val="005A2A35"/>
    <w:rsid w:val="005C7013"/>
    <w:rsid w:val="005F0230"/>
    <w:rsid w:val="005F02CE"/>
    <w:rsid w:val="005F59A7"/>
    <w:rsid w:val="005F64F6"/>
    <w:rsid w:val="00600862"/>
    <w:rsid w:val="0060146B"/>
    <w:rsid w:val="00605248"/>
    <w:rsid w:val="00622786"/>
    <w:rsid w:val="006472CD"/>
    <w:rsid w:val="00650530"/>
    <w:rsid w:val="00664826"/>
    <w:rsid w:val="00683CB5"/>
    <w:rsid w:val="00686F12"/>
    <w:rsid w:val="006A1749"/>
    <w:rsid w:val="006C59DE"/>
    <w:rsid w:val="006D6AE9"/>
    <w:rsid w:val="006E4C7B"/>
    <w:rsid w:val="006F048A"/>
    <w:rsid w:val="00702F44"/>
    <w:rsid w:val="00713C55"/>
    <w:rsid w:val="007807E2"/>
    <w:rsid w:val="0079271B"/>
    <w:rsid w:val="007A0110"/>
    <w:rsid w:val="007B7231"/>
    <w:rsid w:val="007C46C2"/>
    <w:rsid w:val="007C72B8"/>
    <w:rsid w:val="007D1968"/>
    <w:rsid w:val="007F0BE7"/>
    <w:rsid w:val="007F21B8"/>
    <w:rsid w:val="0080334C"/>
    <w:rsid w:val="00840EF6"/>
    <w:rsid w:val="00841867"/>
    <w:rsid w:val="0084591D"/>
    <w:rsid w:val="0086522D"/>
    <w:rsid w:val="00892F31"/>
    <w:rsid w:val="00895CC2"/>
    <w:rsid w:val="008B2167"/>
    <w:rsid w:val="008D09E7"/>
    <w:rsid w:val="008E3931"/>
    <w:rsid w:val="008E3BF0"/>
    <w:rsid w:val="0090455E"/>
    <w:rsid w:val="00907EFE"/>
    <w:rsid w:val="0093021E"/>
    <w:rsid w:val="009333F0"/>
    <w:rsid w:val="00935D9D"/>
    <w:rsid w:val="009547EB"/>
    <w:rsid w:val="00955F62"/>
    <w:rsid w:val="00956CB7"/>
    <w:rsid w:val="00970F77"/>
    <w:rsid w:val="009A1EF8"/>
    <w:rsid w:val="009A37C3"/>
    <w:rsid w:val="009B19E2"/>
    <w:rsid w:val="009C2FAF"/>
    <w:rsid w:val="009D40A8"/>
    <w:rsid w:val="009D4C2A"/>
    <w:rsid w:val="009F02B5"/>
    <w:rsid w:val="00A27557"/>
    <w:rsid w:val="00A31941"/>
    <w:rsid w:val="00A5101A"/>
    <w:rsid w:val="00A8299D"/>
    <w:rsid w:val="00A948F1"/>
    <w:rsid w:val="00AA2A47"/>
    <w:rsid w:val="00AA7FC6"/>
    <w:rsid w:val="00AB3C7D"/>
    <w:rsid w:val="00AB7997"/>
    <w:rsid w:val="00AD22C4"/>
    <w:rsid w:val="00AE4AC4"/>
    <w:rsid w:val="00AF2464"/>
    <w:rsid w:val="00AF4242"/>
    <w:rsid w:val="00AF601D"/>
    <w:rsid w:val="00AF76FF"/>
    <w:rsid w:val="00B059B8"/>
    <w:rsid w:val="00B1063B"/>
    <w:rsid w:val="00B11D79"/>
    <w:rsid w:val="00B15D30"/>
    <w:rsid w:val="00B222AC"/>
    <w:rsid w:val="00B22537"/>
    <w:rsid w:val="00B3371A"/>
    <w:rsid w:val="00B36CBB"/>
    <w:rsid w:val="00B63C85"/>
    <w:rsid w:val="00B728FE"/>
    <w:rsid w:val="00B82CB4"/>
    <w:rsid w:val="00BA7AE5"/>
    <w:rsid w:val="00BB5E61"/>
    <w:rsid w:val="00C01A4B"/>
    <w:rsid w:val="00C145A1"/>
    <w:rsid w:val="00C30397"/>
    <w:rsid w:val="00C4067E"/>
    <w:rsid w:val="00C60773"/>
    <w:rsid w:val="00C9404F"/>
    <w:rsid w:val="00C962F2"/>
    <w:rsid w:val="00CD60FC"/>
    <w:rsid w:val="00CE0B0B"/>
    <w:rsid w:val="00D03B1B"/>
    <w:rsid w:val="00D13BF5"/>
    <w:rsid w:val="00D1576D"/>
    <w:rsid w:val="00D16CFD"/>
    <w:rsid w:val="00D20C7B"/>
    <w:rsid w:val="00D30F1C"/>
    <w:rsid w:val="00D365C7"/>
    <w:rsid w:val="00D455AC"/>
    <w:rsid w:val="00D610AA"/>
    <w:rsid w:val="00D7139D"/>
    <w:rsid w:val="00D72487"/>
    <w:rsid w:val="00D9488C"/>
    <w:rsid w:val="00D95E02"/>
    <w:rsid w:val="00DB05E6"/>
    <w:rsid w:val="00DE6D66"/>
    <w:rsid w:val="00DF49AC"/>
    <w:rsid w:val="00E36A0A"/>
    <w:rsid w:val="00E4313E"/>
    <w:rsid w:val="00E70215"/>
    <w:rsid w:val="00E74D64"/>
    <w:rsid w:val="00E81076"/>
    <w:rsid w:val="00E9126D"/>
    <w:rsid w:val="00EC32F8"/>
    <w:rsid w:val="00EC6015"/>
    <w:rsid w:val="00EE633C"/>
    <w:rsid w:val="00EF0B47"/>
    <w:rsid w:val="00F007D5"/>
    <w:rsid w:val="00F014A6"/>
    <w:rsid w:val="00F03589"/>
    <w:rsid w:val="00F07F25"/>
    <w:rsid w:val="00F13EFB"/>
    <w:rsid w:val="00F172AF"/>
    <w:rsid w:val="00F24D07"/>
    <w:rsid w:val="00F525D1"/>
    <w:rsid w:val="00F77AC0"/>
    <w:rsid w:val="00F82BA0"/>
    <w:rsid w:val="00F87F17"/>
    <w:rsid w:val="00FA12E6"/>
    <w:rsid w:val="00FD4CD1"/>
    <w:rsid w:val="00FD58A9"/>
    <w:rsid w:val="00FE2135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E8C503"/>
  <w15:docId w15:val="{58F5054E-68E4-42B9-BDDC-A8173C21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BF5"/>
    <w:pPr>
      <w:keepNext/>
      <w:widowControl/>
      <w:outlineLvl w:val="0"/>
    </w:pPr>
    <w:rPr>
      <w:rFonts w:ascii="Arial" w:hAnsi="Arial"/>
      <w:b/>
      <w:bCs/>
      <w:sz w:val="20"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3F0"/>
    <w:pPr>
      <w:keepNext/>
      <w:widowControl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1"/>
    </w:pPr>
    <w:rPr>
      <w:rFonts w:ascii="Cambria" w:hAnsi="Cambria"/>
      <w:b/>
      <w:bCs/>
      <w:i/>
      <w:iCs/>
      <w:sz w:val="20"/>
      <w:szCs w:val="20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99D"/>
    <w:pPr>
      <w:keepNext/>
      <w:widowControl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0BB"/>
    <w:pPr>
      <w:keepNext/>
      <w:widowControl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3"/>
    </w:pPr>
    <w:rPr>
      <w:rFonts w:ascii="Cambria" w:hAnsi="Cambria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DocumentMap">
    <w:name w:val="Document Map"/>
    <w:basedOn w:val="Normal"/>
    <w:semiHidden/>
    <w:rsid w:val="00EC32F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455AC"/>
    <w:rPr>
      <w:rFonts w:ascii="Tahoma" w:hAnsi="Tahoma" w:cs="Tahoma"/>
      <w:sz w:val="16"/>
      <w:szCs w:val="16"/>
    </w:rPr>
  </w:style>
  <w:style w:type="character" w:styleId="Hyperlink">
    <w:name w:val="Hyperlink"/>
    <w:rsid w:val="00F82BA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13BF5"/>
    <w:rPr>
      <w:rFonts w:ascii="Arial" w:hAnsi="Arial"/>
      <w:b/>
      <w:bCs/>
      <w:szCs w:val="28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B2167"/>
    <w:pPr>
      <w:widowControl/>
      <w:tabs>
        <w:tab w:val="center" w:pos="4320"/>
      </w:tabs>
      <w:jc w:val="center"/>
      <w:outlineLvl w:val="0"/>
    </w:pPr>
    <w:rPr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333F0"/>
    <w:rPr>
      <w:rFonts w:ascii="Cambria" w:hAnsi="Cambria"/>
      <w:b/>
      <w:bCs/>
      <w:i/>
      <w:iCs/>
      <w:u w:val="single"/>
    </w:rPr>
  </w:style>
  <w:style w:type="character" w:customStyle="1" w:styleId="Heading3Char">
    <w:name w:val="Heading 3 Char"/>
    <w:link w:val="Heading3"/>
    <w:uiPriority w:val="9"/>
    <w:rsid w:val="00A8299D"/>
    <w:rPr>
      <w:rFonts w:ascii="Cambria" w:hAnsi="Cambria"/>
      <w:b/>
      <w:bCs/>
    </w:rPr>
  </w:style>
  <w:style w:type="table" w:styleId="TableGrid">
    <w:name w:val="Table Grid"/>
    <w:basedOn w:val="TableNormal"/>
    <w:uiPriority w:val="59"/>
    <w:rsid w:val="0016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0C00BB"/>
    <w:rPr>
      <w:rFonts w:ascii="Cambria" w:hAnsi="Cambria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07D5"/>
    <w:pPr>
      <w:spacing w:line="240" w:lineRule="exact"/>
      <w:jc w:val="center"/>
    </w:pPr>
    <w:rPr>
      <w:rFonts w:ascii="Arial" w:hAnsi="Arial" w:cs="Arial"/>
      <w:b/>
      <w:i/>
      <w:sz w:val="22"/>
      <w:szCs w:val="22"/>
    </w:rPr>
  </w:style>
  <w:style w:type="character" w:customStyle="1" w:styleId="TitleChar">
    <w:name w:val="Title Char"/>
    <w:link w:val="Title"/>
    <w:uiPriority w:val="10"/>
    <w:rsid w:val="00F007D5"/>
    <w:rPr>
      <w:rFonts w:ascii="Arial" w:hAnsi="Arial" w:cs="Arial"/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27E4-DEC8-4509-8BBF-73FE6445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8th Annual SENIOR Mail-in Singles Tournament</vt:lpstr>
      <vt:lpstr>(USBC Certified)</vt:lpstr>
      <vt:lpstr>TOURNAMENT RULES</vt:lpstr>
      <vt:lpstr>This tournament will be conducted by the Ames Area USBC (AAUSBC).  An AAUSBC boa</vt:lpstr>
      <vt:lpstr>QUALIFICATIONS TO BOWL </vt:lpstr>
      <vt:lpstr>PARTICIPATION</vt:lpstr>
      <vt:lpstr>AVERAGES AND HANDICAP</vt:lpstr>
      <vt:lpstr>DATES, DEADLINES AND CONDITIONS</vt:lpstr>
      <vt:lpstr>FEES</vt:lpstr>
      <vt:lpstr>PRIZES</vt:lpstr>
      <vt:lpstr>DISCLAIMER/PROTEST</vt:lpstr>
      <vt:lpstr>    </vt:lpstr>
      <vt:lpstr>    Make checks payable to: AMES AREA USBC</vt:lpstr>
    </vt:vector>
  </TitlesOfParts>
  <Company>Wilcox law firm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McHugh</dc:creator>
  <cp:lastModifiedBy>Cindi Bushore</cp:lastModifiedBy>
  <cp:revision>13</cp:revision>
  <cp:lastPrinted>2023-01-09T00:02:00Z</cp:lastPrinted>
  <dcterms:created xsi:type="dcterms:W3CDTF">2021-08-08T21:34:00Z</dcterms:created>
  <dcterms:modified xsi:type="dcterms:W3CDTF">2024-12-15T00:37:00Z</dcterms:modified>
</cp:coreProperties>
</file>